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rPr>
          <w:rFonts w:ascii="黑体" w:hAnsi="黑体" w:eastAsia="黑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kern w:val="0"/>
          <w:sz w:val="32"/>
          <w:szCs w:val="32"/>
        </w:rPr>
        <w:t>附件4：</w:t>
      </w:r>
    </w:p>
    <w:p>
      <w:pPr>
        <w:spacing w:line="680" w:lineRule="exact"/>
        <w:jc w:val="center"/>
        <w:rPr>
          <w:rFonts w:hint="eastAsia" w:ascii="方正小标宋简体" w:hAnsi="黑体" w:eastAsia="方正小标宋简体"/>
          <w:b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黑体" w:eastAsia="方正小标宋简体"/>
          <w:bCs/>
          <w:color w:val="000000"/>
          <w:kern w:val="0"/>
          <w:sz w:val="36"/>
          <w:szCs w:val="36"/>
        </w:rPr>
        <w:t>兰州财经大学第三届“挑战杯”大学生创业计划竞赛学院优胜杯及优秀组织奖评分标准及细</w:t>
      </w:r>
      <w:r>
        <w:rPr>
          <w:rFonts w:hint="eastAsia" w:ascii="方正小标宋简体" w:hAnsi="黑体" w:eastAsia="方正小标宋简体"/>
          <w:color w:val="000000"/>
          <w:kern w:val="0"/>
          <w:sz w:val="36"/>
          <w:szCs w:val="36"/>
        </w:rPr>
        <w:t>则</w:t>
      </w:r>
      <w:bookmarkEnd w:id="0"/>
    </w:p>
    <w:p>
      <w:pPr>
        <w:widowControl/>
        <w:spacing w:line="576" w:lineRule="exact"/>
        <w:jc w:val="left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一、评选方式</w:t>
      </w:r>
    </w:p>
    <w:p>
      <w:pPr>
        <w:widowControl/>
        <w:spacing w:line="576" w:lineRule="exact"/>
        <w:ind w:firstLine="640" w:firstLineChars="200"/>
        <w:jc w:val="left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评选采取计分制,主办单位根据各项评分指标,计算最后总得分，按排名先后确定获奖单位。</w:t>
      </w:r>
    </w:p>
    <w:p>
      <w:pPr>
        <w:widowControl/>
        <w:spacing w:line="576" w:lineRule="exact"/>
        <w:jc w:val="left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二、评选名额</w:t>
      </w:r>
    </w:p>
    <w:p>
      <w:pPr>
        <w:widowControl/>
        <w:spacing w:line="576" w:lineRule="exact"/>
        <w:ind w:firstLine="640" w:firstLineChars="200"/>
        <w:jc w:val="left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本届竞赛设1个校级优胜杯及3个校级优秀组织奖。</w:t>
      </w:r>
    </w:p>
    <w:p>
      <w:pPr>
        <w:widowControl/>
        <w:spacing w:line="576" w:lineRule="exact"/>
        <w:jc w:val="left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三、评分标准</w:t>
      </w:r>
    </w:p>
    <w:p>
      <w:pPr>
        <w:widowControl/>
        <w:spacing w:line="576" w:lineRule="exact"/>
        <w:jc w:val="left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（一）、优胜杯</w:t>
      </w:r>
    </w:p>
    <w:p>
      <w:pPr>
        <w:widowControl/>
        <w:spacing w:line="576" w:lineRule="exact"/>
        <w:ind w:firstLine="640" w:firstLineChars="200"/>
        <w:jc w:val="left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学院总得分=学院省赛成绩+学院校赛成绩。</w:t>
      </w:r>
    </w:p>
    <w:p>
      <w:pPr>
        <w:spacing w:line="576" w:lineRule="exact"/>
        <w:rPr>
          <w:rFonts w:hint="eastAsia" w:ascii="仿宋_GB2312" w:hAnsi="仿宋" w:eastAsia="仿宋_GB2312" w:cs="Calibri"/>
          <w:sz w:val="32"/>
          <w:szCs w:val="32"/>
        </w:rPr>
      </w:pPr>
      <w:r>
        <w:rPr>
          <w:rFonts w:hint="eastAsia" w:ascii="仿宋_GB2312" w:hAnsi="仿宋" w:eastAsia="仿宋_GB2312" w:cs="Calibri"/>
          <w:sz w:val="32"/>
          <w:szCs w:val="32"/>
        </w:rPr>
        <w:t>1、获得省级奖项的作品：</w:t>
      </w:r>
    </w:p>
    <w:p>
      <w:pPr>
        <w:spacing w:line="576" w:lineRule="exact"/>
        <w:ind w:firstLine="640" w:firstLineChars="200"/>
        <w:rPr>
          <w:rFonts w:hint="eastAsia" w:ascii="仿宋_GB2312" w:hAnsi="仿宋" w:eastAsia="仿宋_GB2312" w:cs="Calibri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特等奖加25分、一等奖加20分、二等奖加15分、三等奖加8分</w:t>
      </w:r>
      <w:r>
        <w:rPr>
          <w:rFonts w:hint="eastAsia" w:ascii="仿宋_GB2312" w:hAnsi="仿宋" w:eastAsia="仿宋_GB2312" w:cs="Times New Roman"/>
          <w:sz w:val="32"/>
          <w:szCs w:val="32"/>
        </w:rPr>
        <w:br w:type="textWrapping"/>
      </w:r>
      <w:r>
        <w:rPr>
          <w:rFonts w:hint="eastAsia" w:ascii="仿宋_GB2312" w:hAnsi="仿宋" w:eastAsia="仿宋_GB2312" w:cs="Calibri"/>
          <w:sz w:val="32"/>
          <w:szCs w:val="32"/>
        </w:rPr>
        <w:t>2、获得校级奖项的作品：</w:t>
      </w:r>
    </w:p>
    <w:p>
      <w:pPr>
        <w:spacing w:line="576" w:lineRule="exact"/>
        <w:ind w:firstLine="640" w:firstLineChars="200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特等奖加15分、一等奖加10分、二等奖加8分、三等奖加5分</w:t>
      </w:r>
    </w:p>
    <w:p>
      <w:pPr>
        <w:spacing w:line="576" w:lineRule="exact"/>
        <w:rPr>
          <w:rFonts w:hint="eastAsia" w:ascii="仿宋_GB2312" w:hAnsi="仿宋" w:eastAsia="仿宋_GB2312" w:cs="Calibri"/>
          <w:sz w:val="32"/>
          <w:szCs w:val="32"/>
        </w:rPr>
      </w:pPr>
      <w:r>
        <w:rPr>
          <w:rFonts w:hint="eastAsia" w:ascii="仿宋_GB2312" w:hAnsi="仿宋" w:eastAsia="仿宋_GB2312" w:cs="Calibri"/>
          <w:sz w:val="32"/>
          <w:szCs w:val="32"/>
        </w:rPr>
        <w:t>3、初赛提交作品，每件加1分</w:t>
      </w:r>
    </w:p>
    <w:p>
      <w:pPr>
        <w:widowControl/>
        <w:spacing w:line="576" w:lineRule="exact"/>
        <w:jc w:val="left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（二）、优秀组织奖</w:t>
      </w:r>
    </w:p>
    <w:p>
      <w:pPr>
        <w:widowControl/>
        <w:spacing w:line="576" w:lineRule="exact"/>
        <w:jc w:val="left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1、重视程度</w:t>
      </w:r>
    </w:p>
    <w:p>
      <w:pPr>
        <w:spacing w:line="576" w:lineRule="exact"/>
        <w:ind w:firstLine="640" w:firstLineChars="200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（1）比赛讲座（每场加50分）</w:t>
      </w:r>
    </w:p>
    <w:p>
      <w:pPr>
        <w:spacing w:line="576" w:lineRule="exact"/>
        <w:ind w:firstLine="640" w:firstLineChars="200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（2）初赛筛选作品质量。（提交作品，每件加1分；作品报送作品达到基本要10份求加20分，超过基本要求的，每件加1分）</w:t>
      </w:r>
    </w:p>
    <w:p>
      <w:pPr>
        <w:widowControl/>
        <w:spacing w:line="576" w:lineRule="exact"/>
        <w:jc w:val="left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2、推进情况</w:t>
      </w:r>
    </w:p>
    <w:p>
      <w:pPr>
        <w:spacing w:line="576" w:lineRule="exact"/>
        <w:ind w:firstLine="640" w:firstLineChars="200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（1）按要求及时上报参赛作品加20分，延迟报送每天扣10分。</w:t>
      </w:r>
    </w:p>
    <w:p>
      <w:pPr>
        <w:spacing w:line="576" w:lineRule="exact"/>
        <w:ind w:firstLine="640" w:firstLineChars="200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（2）在上报到校级的作品中审查出不符合要求的每件扣2分，无作品进入复赛的学院扣20分。</w:t>
      </w:r>
    </w:p>
    <w:p>
      <w:pPr>
        <w:spacing w:line="576" w:lineRule="exact"/>
        <w:ind w:firstLine="640" w:firstLineChars="200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（3）组织宣传和终审决赛期间，按要求制作展板，按时布展、及时搬展加20分，延迟布展或撤展每天扣10分。</w:t>
      </w:r>
    </w:p>
    <w:p>
      <w:pPr>
        <w:spacing w:line="576" w:lineRule="exact"/>
        <w:ind w:firstLine="640" w:firstLineChars="200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（4）要求上报有关材料加10分，延迟报送每天扣5分。</w:t>
      </w:r>
    </w:p>
    <w:p>
      <w:pPr>
        <w:widowControl/>
        <w:spacing w:line="576" w:lineRule="exact"/>
        <w:jc w:val="left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3、作品质量</w:t>
      </w:r>
    </w:p>
    <w:p>
      <w:pPr>
        <w:spacing w:line="576" w:lineRule="exact"/>
        <w:ind w:firstLine="640" w:firstLineChars="200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（1）获得省级奖项的作品：</w:t>
      </w:r>
    </w:p>
    <w:p>
      <w:pPr>
        <w:spacing w:line="576" w:lineRule="exact"/>
        <w:ind w:firstLine="640" w:firstLineChars="200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特等奖加25分、一等奖加20分、二等奖加15分、三等奖加8分</w:t>
      </w:r>
      <w:r>
        <w:rPr>
          <w:rFonts w:hint="eastAsia" w:ascii="仿宋_GB2312" w:hAnsi="仿宋" w:eastAsia="仿宋_GB2312" w:cs="Times New Roman"/>
          <w:sz w:val="32"/>
          <w:szCs w:val="32"/>
        </w:rPr>
        <w:br w:type="textWrapping"/>
      </w:r>
      <w:r>
        <w:rPr>
          <w:rFonts w:hint="eastAsia" w:ascii="仿宋_GB2312" w:hAnsi="仿宋" w:eastAsia="仿宋_GB2312" w:cs="Times New Roman"/>
          <w:sz w:val="32"/>
          <w:szCs w:val="32"/>
        </w:rPr>
        <w:t xml:space="preserve">    （2）获得校级奖项的作品：</w:t>
      </w:r>
    </w:p>
    <w:p>
      <w:pPr>
        <w:spacing w:line="576" w:lineRule="exact"/>
        <w:ind w:firstLine="640" w:firstLineChars="200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特等奖加15分、一等奖加10分、二等奖加8分、三等奖加5分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"/>
    <w:panose1 w:val="020106010300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B577A0"/>
    <w:rsid w:val="19B5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2020-12-04T11:01:00Z</dcterms:created>
  <dc:creator>lenovo</dc:creator>
  <cp:lastModifiedBy>lenovo</cp:lastModifiedBy>
  <dcterms:modified xsi:type="dcterms:W3CDTF">2020-12-04T11:05:41Z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